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296" w:rsidRPr="00D22587" w:rsidRDefault="00AF5296" w:rsidP="00AF5296">
      <w:pPr>
        <w:spacing w:line="480" w:lineRule="auto"/>
        <w:rPr>
          <w:rFonts w:ascii="Times New Roman" w:hAnsi="Times New Roman" w:cs="Times New Roman"/>
          <w:sz w:val="24"/>
          <w:szCs w:val="24"/>
        </w:rPr>
      </w:pPr>
    </w:p>
    <w:p w:rsidR="00AF5296" w:rsidRPr="00D22587" w:rsidRDefault="00AF5296" w:rsidP="00AF5296">
      <w:pPr>
        <w:spacing w:line="480" w:lineRule="auto"/>
        <w:rPr>
          <w:rFonts w:ascii="Times New Roman" w:hAnsi="Times New Roman" w:cs="Times New Roman"/>
          <w:sz w:val="24"/>
          <w:szCs w:val="24"/>
        </w:rPr>
      </w:pPr>
    </w:p>
    <w:p w:rsidR="00AF5296" w:rsidRPr="00D22587" w:rsidRDefault="00AF5296" w:rsidP="00AF5296">
      <w:pPr>
        <w:spacing w:line="480" w:lineRule="auto"/>
        <w:rPr>
          <w:rFonts w:ascii="Times New Roman" w:hAnsi="Times New Roman" w:cs="Times New Roman"/>
          <w:sz w:val="24"/>
          <w:szCs w:val="24"/>
        </w:rPr>
      </w:pPr>
    </w:p>
    <w:p w:rsidR="00AF5296" w:rsidRPr="00D22587" w:rsidRDefault="00AF5296" w:rsidP="00AF5296">
      <w:pPr>
        <w:spacing w:line="480" w:lineRule="auto"/>
        <w:rPr>
          <w:rFonts w:ascii="Times New Roman" w:hAnsi="Times New Roman" w:cs="Times New Roman"/>
          <w:sz w:val="24"/>
          <w:szCs w:val="24"/>
        </w:rPr>
      </w:pPr>
    </w:p>
    <w:p w:rsidR="00AF5296" w:rsidRPr="00D22587" w:rsidRDefault="00AF5296" w:rsidP="00AF5296">
      <w:pPr>
        <w:spacing w:line="480" w:lineRule="auto"/>
        <w:rPr>
          <w:rFonts w:ascii="Times New Roman" w:hAnsi="Times New Roman" w:cs="Times New Roman"/>
          <w:sz w:val="24"/>
          <w:szCs w:val="24"/>
        </w:rPr>
      </w:pPr>
    </w:p>
    <w:p w:rsidR="00AF5296" w:rsidRPr="00D22587" w:rsidRDefault="00AF5296" w:rsidP="00AF5296">
      <w:pPr>
        <w:spacing w:line="480" w:lineRule="auto"/>
        <w:rPr>
          <w:rFonts w:ascii="Times New Roman" w:hAnsi="Times New Roman" w:cs="Times New Roman"/>
          <w:sz w:val="24"/>
          <w:szCs w:val="24"/>
        </w:rPr>
      </w:pPr>
    </w:p>
    <w:p w:rsidR="00AF5296" w:rsidRPr="00D22587" w:rsidRDefault="00AF5296" w:rsidP="00AF5296">
      <w:pPr>
        <w:spacing w:line="480" w:lineRule="auto"/>
        <w:jc w:val="center"/>
        <w:rPr>
          <w:rFonts w:ascii="Times New Roman" w:hAnsi="Times New Roman" w:cs="Times New Roman"/>
          <w:sz w:val="24"/>
          <w:szCs w:val="24"/>
        </w:rPr>
      </w:pPr>
      <w:r w:rsidRPr="00D22587">
        <w:rPr>
          <w:rFonts w:ascii="Times New Roman" w:hAnsi="Times New Roman" w:cs="Times New Roman"/>
          <w:sz w:val="24"/>
          <w:szCs w:val="24"/>
        </w:rPr>
        <w:t xml:space="preserve">Legal Structure of Healthcare Organizations </w:t>
      </w:r>
    </w:p>
    <w:p w:rsidR="00AF5296" w:rsidRPr="00D22587" w:rsidRDefault="00AF5296" w:rsidP="00AF5296">
      <w:pPr>
        <w:spacing w:line="480" w:lineRule="auto"/>
        <w:jc w:val="center"/>
        <w:rPr>
          <w:rFonts w:ascii="Times New Roman" w:hAnsi="Times New Roman" w:cs="Times New Roman"/>
          <w:sz w:val="24"/>
          <w:szCs w:val="24"/>
        </w:rPr>
      </w:pPr>
      <w:r w:rsidRPr="00D22587">
        <w:rPr>
          <w:rFonts w:ascii="Times New Roman" w:hAnsi="Times New Roman" w:cs="Times New Roman"/>
          <w:sz w:val="24"/>
          <w:szCs w:val="24"/>
        </w:rPr>
        <w:t xml:space="preserve">Name </w:t>
      </w:r>
    </w:p>
    <w:p w:rsidR="00AF5296" w:rsidRPr="00D22587" w:rsidRDefault="00AF5296" w:rsidP="00AF5296">
      <w:pPr>
        <w:spacing w:line="480" w:lineRule="auto"/>
        <w:jc w:val="center"/>
        <w:rPr>
          <w:rFonts w:ascii="Times New Roman" w:hAnsi="Times New Roman" w:cs="Times New Roman"/>
          <w:sz w:val="24"/>
          <w:szCs w:val="24"/>
        </w:rPr>
      </w:pPr>
      <w:r w:rsidRPr="00D22587">
        <w:rPr>
          <w:rFonts w:ascii="Times New Roman" w:hAnsi="Times New Roman" w:cs="Times New Roman"/>
          <w:sz w:val="24"/>
          <w:szCs w:val="24"/>
        </w:rPr>
        <w:t>Institution</w:t>
      </w:r>
    </w:p>
    <w:p w:rsidR="00AF5296" w:rsidRPr="00D22587" w:rsidRDefault="00AF5296" w:rsidP="00AF5296">
      <w:pPr>
        <w:spacing w:line="480" w:lineRule="auto"/>
        <w:jc w:val="center"/>
        <w:rPr>
          <w:rFonts w:ascii="Times New Roman" w:hAnsi="Times New Roman" w:cs="Times New Roman"/>
          <w:sz w:val="24"/>
          <w:szCs w:val="24"/>
        </w:rPr>
      </w:pPr>
      <w:r w:rsidRPr="00D22587">
        <w:rPr>
          <w:rFonts w:ascii="Times New Roman" w:hAnsi="Times New Roman" w:cs="Times New Roman"/>
          <w:sz w:val="24"/>
          <w:szCs w:val="24"/>
        </w:rPr>
        <w:t xml:space="preserve">Course </w:t>
      </w:r>
    </w:p>
    <w:p w:rsidR="00AF5296" w:rsidRPr="00D22587" w:rsidRDefault="00AF5296" w:rsidP="00AF5296">
      <w:pPr>
        <w:spacing w:line="480" w:lineRule="auto"/>
        <w:jc w:val="center"/>
        <w:rPr>
          <w:rFonts w:ascii="Times New Roman" w:hAnsi="Times New Roman" w:cs="Times New Roman"/>
          <w:sz w:val="24"/>
          <w:szCs w:val="24"/>
        </w:rPr>
      </w:pPr>
      <w:r w:rsidRPr="00D22587">
        <w:rPr>
          <w:rFonts w:ascii="Times New Roman" w:hAnsi="Times New Roman" w:cs="Times New Roman"/>
          <w:sz w:val="24"/>
          <w:szCs w:val="24"/>
        </w:rPr>
        <w:t xml:space="preserve">Professor </w:t>
      </w:r>
    </w:p>
    <w:p w:rsidR="00AF5296" w:rsidRPr="00D22587" w:rsidRDefault="00AF5296" w:rsidP="00AF5296">
      <w:pPr>
        <w:spacing w:line="480" w:lineRule="auto"/>
        <w:jc w:val="center"/>
        <w:rPr>
          <w:rFonts w:ascii="Times New Roman" w:hAnsi="Times New Roman" w:cs="Times New Roman"/>
          <w:sz w:val="24"/>
          <w:szCs w:val="24"/>
        </w:rPr>
      </w:pPr>
      <w:r w:rsidRPr="00D22587">
        <w:rPr>
          <w:rFonts w:ascii="Times New Roman" w:hAnsi="Times New Roman" w:cs="Times New Roman"/>
          <w:sz w:val="24"/>
          <w:szCs w:val="24"/>
        </w:rPr>
        <w:t xml:space="preserve">Date </w:t>
      </w:r>
    </w:p>
    <w:p w:rsidR="00AF5296" w:rsidRPr="00D22587" w:rsidRDefault="00AF5296" w:rsidP="00AF5296">
      <w:pPr>
        <w:spacing w:line="480" w:lineRule="auto"/>
        <w:jc w:val="center"/>
        <w:rPr>
          <w:rFonts w:ascii="Times New Roman" w:hAnsi="Times New Roman" w:cs="Times New Roman"/>
          <w:sz w:val="24"/>
          <w:szCs w:val="24"/>
        </w:rPr>
      </w:pPr>
    </w:p>
    <w:p w:rsidR="00AF5296" w:rsidRPr="00D22587" w:rsidRDefault="00AF5296" w:rsidP="00AF5296">
      <w:pPr>
        <w:spacing w:line="480" w:lineRule="auto"/>
        <w:jc w:val="center"/>
        <w:rPr>
          <w:rFonts w:ascii="Times New Roman" w:hAnsi="Times New Roman" w:cs="Times New Roman"/>
          <w:sz w:val="24"/>
          <w:szCs w:val="24"/>
        </w:rPr>
      </w:pPr>
    </w:p>
    <w:p w:rsidR="00AF5296" w:rsidRPr="00D22587" w:rsidRDefault="00AF5296" w:rsidP="00AF5296">
      <w:pPr>
        <w:spacing w:line="480" w:lineRule="auto"/>
        <w:jc w:val="center"/>
        <w:rPr>
          <w:rFonts w:ascii="Times New Roman" w:hAnsi="Times New Roman" w:cs="Times New Roman"/>
          <w:sz w:val="24"/>
          <w:szCs w:val="24"/>
        </w:rPr>
      </w:pPr>
    </w:p>
    <w:p w:rsidR="00AF5296" w:rsidRPr="00D22587" w:rsidRDefault="00AF5296" w:rsidP="00AF5296">
      <w:pPr>
        <w:spacing w:line="480" w:lineRule="auto"/>
        <w:jc w:val="center"/>
        <w:rPr>
          <w:rFonts w:ascii="Times New Roman" w:hAnsi="Times New Roman" w:cs="Times New Roman"/>
          <w:sz w:val="24"/>
          <w:szCs w:val="24"/>
        </w:rPr>
      </w:pPr>
    </w:p>
    <w:p w:rsidR="00AF5296" w:rsidRPr="00D22587" w:rsidRDefault="00AF5296" w:rsidP="00AF5296">
      <w:pPr>
        <w:spacing w:line="480" w:lineRule="auto"/>
        <w:jc w:val="center"/>
        <w:rPr>
          <w:rFonts w:ascii="Times New Roman" w:hAnsi="Times New Roman" w:cs="Times New Roman"/>
          <w:sz w:val="24"/>
          <w:szCs w:val="24"/>
        </w:rPr>
      </w:pPr>
    </w:p>
    <w:p w:rsidR="00AF5296" w:rsidRPr="00D22587" w:rsidRDefault="00AF5296" w:rsidP="00AF5296">
      <w:pPr>
        <w:spacing w:line="480" w:lineRule="auto"/>
        <w:jc w:val="center"/>
        <w:rPr>
          <w:rFonts w:ascii="Times New Roman" w:hAnsi="Times New Roman" w:cs="Times New Roman"/>
          <w:sz w:val="24"/>
          <w:szCs w:val="24"/>
        </w:rPr>
      </w:pPr>
    </w:p>
    <w:p w:rsidR="00AF5296" w:rsidRPr="00D22587" w:rsidRDefault="00AF5296" w:rsidP="00AF5296">
      <w:pPr>
        <w:spacing w:line="480" w:lineRule="auto"/>
        <w:jc w:val="center"/>
        <w:rPr>
          <w:rFonts w:ascii="Times New Roman" w:hAnsi="Times New Roman" w:cs="Times New Roman"/>
          <w:b/>
          <w:sz w:val="24"/>
          <w:szCs w:val="24"/>
        </w:rPr>
      </w:pPr>
      <w:r w:rsidRPr="00D22587">
        <w:rPr>
          <w:rFonts w:ascii="Times New Roman" w:hAnsi="Times New Roman" w:cs="Times New Roman"/>
          <w:b/>
          <w:sz w:val="24"/>
          <w:szCs w:val="24"/>
        </w:rPr>
        <w:lastRenderedPageBreak/>
        <w:t xml:space="preserve">Legal Structure of Healthcare Organizations </w:t>
      </w:r>
    </w:p>
    <w:p w:rsidR="00AF5296" w:rsidRPr="00D22587" w:rsidRDefault="00AF5296" w:rsidP="00AF5296">
      <w:pPr>
        <w:spacing w:line="480" w:lineRule="auto"/>
        <w:jc w:val="center"/>
        <w:rPr>
          <w:rFonts w:ascii="Times New Roman" w:hAnsi="Times New Roman" w:cs="Times New Roman"/>
          <w:b/>
          <w:sz w:val="24"/>
          <w:szCs w:val="24"/>
        </w:rPr>
      </w:pPr>
      <w:r w:rsidRPr="00D22587">
        <w:rPr>
          <w:rFonts w:ascii="Times New Roman" w:hAnsi="Times New Roman" w:cs="Times New Roman"/>
          <w:b/>
          <w:sz w:val="24"/>
          <w:szCs w:val="24"/>
        </w:rPr>
        <w:t xml:space="preserve">Introduction </w:t>
      </w:r>
    </w:p>
    <w:p w:rsidR="00AF5296" w:rsidRPr="00D22587" w:rsidRDefault="00AF5296" w:rsidP="00AF5296">
      <w:pPr>
        <w:spacing w:line="480" w:lineRule="auto"/>
        <w:ind w:firstLine="720"/>
        <w:rPr>
          <w:rFonts w:ascii="Times New Roman" w:hAnsi="Times New Roman" w:cs="Times New Roman"/>
          <w:sz w:val="24"/>
          <w:szCs w:val="24"/>
        </w:rPr>
      </w:pPr>
      <w:r w:rsidRPr="00D22587">
        <w:rPr>
          <w:rFonts w:ascii="Times New Roman" w:hAnsi="Times New Roman" w:cs="Times New Roman"/>
          <w:sz w:val="24"/>
          <w:szCs w:val="24"/>
        </w:rPr>
        <w:t xml:space="preserve">Healthcare organizations are the people, the institutions, and the resources that provide healthcare attendance to a given population. Healthcare givers like hospitals employ the vertical organizational structure, which holds several management layers (Yusuf, 2014). Concerning this topic, my essay will focus on King Abdulaziz Medical City. This medical facility is located in Riyadh in Saudi Arabia. King Abdulaziz initially initiated it to provide free healthcare services to the people of Saudi Arabia. The medical facility offers primary healthcare and tertiary healthcare to the National Guard soldiers and their family members. The facility has been recognized internationally due to its impeccable healthcare service delivery. The hospital runs smoothly due to the availability of advanced electronic medical record systems and advanced information technologies. </w:t>
      </w:r>
    </w:p>
    <w:p w:rsidR="00AF5296" w:rsidRPr="00D22587" w:rsidRDefault="00AF5296" w:rsidP="00AF5296">
      <w:pPr>
        <w:spacing w:line="480" w:lineRule="auto"/>
        <w:ind w:firstLine="720"/>
        <w:jc w:val="center"/>
        <w:rPr>
          <w:rFonts w:ascii="Times New Roman" w:hAnsi="Times New Roman" w:cs="Times New Roman"/>
          <w:b/>
          <w:sz w:val="24"/>
          <w:szCs w:val="24"/>
        </w:rPr>
      </w:pPr>
      <w:r w:rsidRPr="00D22587">
        <w:rPr>
          <w:rFonts w:ascii="Times New Roman" w:hAnsi="Times New Roman" w:cs="Times New Roman"/>
          <w:b/>
          <w:sz w:val="24"/>
          <w:szCs w:val="24"/>
        </w:rPr>
        <w:t>King Abdulaziz Medical City Entity</w:t>
      </w:r>
    </w:p>
    <w:p w:rsidR="00AF5296" w:rsidRPr="00D22587" w:rsidRDefault="00AF5296" w:rsidP="00AF5296">
      <w:pPr>
        <w:spacing w:line="480" w:lineRule="auto"/>
        <w:ind w:firstLine="720"/>
        <w:rPr>
          <w:rFonts w:ascii="Times New Roman" w:hAnsi="Times New Roman" w:cs="Times New Roman"/>
          <w:sz w:val="24"/>
          <w:szCs w:val="24"/>
        </w:rPr>
      </w:pPr>
      <w:r w:rsidRPr="00D22587">
        <w:rPr>
          <w:rFonts w:ascii="Times New Roman" w:hAnsi="Times New Roman" w:cs="Times New Roman"/>
          <w:sz w:val="24"/>
          <w:szCs w:val="24"/>
        </w:rPr>
        <w:t xml:space="preserve">The medical facility is a private entity. Despite the medical facility being a private entity, it receives its funding from the government. Since the hospital is a private entity, it offers attractive incentives to local and foreign investors that help deal with commercial and social matters (Zaher, 2018). Healthcare organizations have to abide by many laws set by the state's government to have a smooth running in offering service delivery to the people. King Abdulaziz Medical City is not an exception. One of the laws is the need to deliver measurable and effective patient care to patients that receive their healthcare from the medical center. The need to provide measurable and effective patient care is to ensure customer satisfaction. </w:t>
      </w:r>
    </w:p>
    <w:p w:rsidR="00AF5296" w:rsidRPr="00D22587" w:rsidRDefault="00AF5296" w:rsidP="00AF5296">
      <w:pPr>
        <w:spacing w:line="480" w:lineRule="auto"/>
        <w:ind w:firstLine="720"/>
        <w:jc w:val="center"/>
        <w:rPr>
          <w:rFonts w:ascii="Times New Roman" w:hAnsi="Times New Roman" w:cs="Times New Roman"/>
          <w:b/>
          <w:sz w:val="24"/>
          <w:szCs w:val="24"/>
        </w:rPr>
      </w:pPr>
      <w:r w:rsidRPr="00D22587">
        <w:rPr>
          <w:rFonts w:ascii="Times New Roman" w:hAnsi="Times New Roman" w:cs="Times New Roman"/>
          <w:b/>
          <w:sz w:val="24"/>
          <w:szCs w:val="24"/>
        </w:rPr>
        <w:t xml:space="preserve">The Structure of the Organization and the Needs of My Community </w:t>
      </w:r>
    </w:p>
    <w:p w:rsidR="00AF5296" w:rsidRPr="00D22587" w:rsidRDefault="00AF5296" w:rsidP="00AF5296">
      <w:pPr>
        <w:spacing w:line="480" w:lineRule="auto"/>
        <w:ind w:firstLine="720"/>
        <w:rPr>
          <w:rFonts w:ascii="Times New Roman" w:hAnsi="Times New Roman" w:cs="Times New Roman"/>
          <w:sz w:val="24"/>
          <w:szCs w:val="24"/>
        </w:rPr>
      </w:pPr>
      <w:r w:rsidRPr="00D22587">
        <w:rPr>
          <w:rFonts w:ascii="Times New Roman" w:hAnsi="Times New Roman" w:cs="Times New Roman"/>
          <w:sz w:val="24"/>
          <w:szCs w:val="24"/>
        </w:rPr>
        <w:lastRenderedPageBreak/>
        <w:t>Corporate governance is vital in running any organization. This is because one person is responsible for the running, but many people are accountable. It ensures improved operations and maintains an excellent financial record of the healthcare systems. This is also important in improving clinical services offered to the people. The structure of the organization of King Abdulaziz Medical City best serves the needs of my community. The medical center has stuck to its primary objective since it was established. The aim was to offer medical services to the community. It has continually done so, not serving the people at an average level. It gives the best of services to the national guards and their dependents. Patience satisfaction has earned the facility its outstanding recognition across the globe (Alosaimi, 2018). Not only does it offer medical services, but it also takes part in giving public lectures on healthcare.</w:t>
      </w:r>
    </w:p>
    <w:p w:rsidR="00AF5296" w:rsidRPr="00D22587" w:rsidRDefault="00AF5296" w:rsidP="00AF5296">
      <w:pPr>
        <w:spacing w:line="480" w:lineRule="auto"/>
        <w:ind w:firstLine="720"/>
        <w:rPr>
          <w:rFonts w:ascii="Times New Roman" w:hAnsi="Times New Roman" w:cs="Times New Roman"/>
          <w:sz w:val="24"/>
          <w:szCs w:val="24"/>
        </w:rPr>
      </w:pPr>
      <w:r w:rsidRPr="00D22587">
        <w:rPr>
          <w:rFonts w:ascii="Times New Roman" w:hAnsi="Times New Roman" w:cs="Times New Roman"/>
          <w:sz w:val="24"/>
          <w:szCs w:val="24"/>
        </w:rPr>
        <w:t>The law to deliver measurable and effective patient care has impacted the healthcare organization in many ways. One of the methods is that it has ensured cohesiveness in the facility's different levels of the organization. The team's whole has to work together, starting from the board, through the doctors and nurses to the subordinate staff (Alosaimi, 2018). Each plays their part, and the patients receive standard health care. Another impact is that the facility has to be at par with the government's laws to avoid being shut down or being rated poorly since being rated poorly can turn away investors.</w:t>
      </w:r>
    </w:p>
    <w:p w:rsidR="00AF5296" w:rsidRPr="00D22587" w:rsidRDefault="00AF5296" w:rsidP="00AF5296">
      <w:pPr>
        <w:spacing w:line="480" w:lineRule="auto"/>
        <w:ind w:firstLine="720"/>
        <w:rPr>
          <w:rFonts w:ascii="Times New Roman" w:hAnsi="Times New Roman" w:cs="Times New Roman"/>
          <w:sz w:val="24"/>
          <w:szCs w:val="24"/>
        </w:rPr>
      </w:pPr>
    </w:p>
    <w:p w:rsidR="00AF5296" w:rsidRPr="00D22587" w:rsidRDefault="00AF5296" w:rsidP="00AF5296">
      <w:pPr>
        <w:spacing w:line="480" w:lineRule="auto"/>
        <w:ind w:firstLine="720"/>
        <w:rPr>
          <w:rFonts w:ascii="Times New Roman" w:hAnsi="Times New Roman" w:cs="Times New Roman"/>
          <w:sz w:val="24"/>
          <w:szCs w:val="24"/>
        </w:rPr>
      </w:pPr>
    </w:p>
    <w:p w:rsidR="00AF5296" w:rsidRPr="00D22587" w:rsidRDefault="00AF5296" w:rsidP="00AF5296">
      <w:pPr>
        <w:spacing w:line="480" w:lineRule="auto"/>
        <w:ind w:firstLine="720"/>
        <w:rPr>
          <w:rFonts w:ascii="Times New Roman" w:hAnsi="Times New Roman" w:cs="Times New Roman"/>
          <w:sz w:val="24"/>
          <w:szCs w:val="24"/>
        </w:rPr>
      </w:pPr>
    </w:p>
    <w:p w:rsidR="00AF5296" w:rsidRPr="00D22587" w:rsidRDefault="00AF5296" w:rsidP="00AF5296">
      <w:pPr>
        <w:spacing w:line="480" w:lineRule="auto"/>
        <w:ind w:firstLine="720"/>
        <w:rPr>
          <w:rFonts w:ascii="Times New Roman" w:hAnsi="Times New Roman" w:cs="Times New Roman"/>
          <w:sz w:val="24"/>
          <w:szCs w:val="24"/>
        </w:rPr>
      </w:pPr>
    </w:p>
    <w:p w:rsidR="00AF5296" w:rsidRPr="00D22587" w:rsidRDefault="00AF5296" w:rsidP="00AF5296">
      <w:pPr>
        <w:spacing w:line="480" w:lineRule="auto"/>
        <w:ind w:firstLine="720"/>
        <w:rPr>
          <w:rFonts w:ascii="Times New Roman" w:hAnsi="Times New Roman" w:cs="Times New Roman"/>
          <w:sz w:val="24"/>
          <w:szCs w:val="24"/>
        </w:rPr>
      </w:pPr>
    </w:p>
    <w:p w:rsidR="00AF5296" w:rsidRPr="00D22587" w:rsidRDefault="00AF5296" w:rsidP="00AF5296">
      <w:pPr>
        <w:spacing w:line="480" w:lineRule="auto"/>
        <w:ind w:firstLine="720"/>
        <w:rPr>
          <w:rFonts w:ascii="Times New Roman" w:hAnsi="Times New Roman" w:cs="Times New Roman"/>
          <w:sz w:val="24"/>
          <w:szCs w:val="24"/>
        </w:rPr>
      </w:pPr>
    </w:p>
    <w:p w:rsidR="00AF5296" w:rsidRPr="00D22587" w:rsidRDefault="00AF5296" w:rsidP="00AF5296">
      <w:pPr>
        <w:spacing w:line="480" w:lineRule="auto"/>
        <w:ind w:firstLine="720"/>
        <w:jc w:val="center"/>
        <w:rPr>
          <w:rFonts w:ascii="Times New Roman" w:hAnsi="Times New Roman" w:cs="Times New Roman"/>
          <w:b/>
          <w:sz w:val="24"/>
          <w:szCs w:val="24"/>
        </w:rPr>
      </w:pPr>
      <w:r w:rsidRPr="00D22587">
        <w:rPr>
          <w:rFonts w:ascii="Times New Roman" w:hAnsi="Times New Roman" w:cs="Times New Roman"/>
          <w:b/>
          <w:sz w:val="24"/>
          <w:szCs w:val="24"/>
        </w:rPr>
        <w:t xml:space="preserve">References </w:t>
      </w:r>
    </w:p>
    <w:p w:rsidR="00AF5296" w:rsidRPr="00D22587" w:rsidRDefault="00AF5296" w:rsidP="00AF5296">
      <w:pPr>
        <w:spacing w:line="480" w:lineRule="auto"/>
        <w:ind w:left="720" w:hanging="720"/>
        <w:rPr>
          <w:rFonts w:ascii="Times New Roman" w:hAnsi="Times New Roman" w:cs="Times New Roman"/>
          <w:sz w:val="24"/>
          <w:szCs w:val="24"/>
        </w:rPr>
      </w:pPr>
      <w:r w:rsidRPr="00D22587">
        <w:rPr>
          <w:rFonts w:ascii="Times New Roman" w:hAnsi="Times New Roman" w:cs="Times New Roman"/>
          <w:color w:val="222222"/>
          <w:sz w:val="24"/>
          <w:szCs w:val="24"/>
          <w:shd w:val="clear" w:color="auto" w:fill="FFFFFF"/>
        </w:rPr>
        <w:t>Alosaimi, S. M., AlQumaizi, K. I., Alfarhan, A. I., &amp; Yousef, Z. M. (2018). Patientâ€™ s Complaints and Response Mechanism Provided by Departments in the Ambulatory Care Settings of King Abdulaziz Medical City, Riyadh, Saudi Arabia. </w:t>
      </w:r>
      <w:r w:rsidRPr="00D22587">
        <w:rPr>
          <w:rFonts w:ascii="Times New Roman" w:hAnsi="Times New Roman" w:cs="Times New Roman"/>
          <w:i/>
          <w:iCs/>
          <w:color w:val="222222"/>
          <w:sz w:val="24"/>
          <w:szCs w:val="24"/>
          <w:shd w:val="clear" w:color="auto" w:fill="FFFFFF"/>
        </w:rPr>
        <w:t>Journal of Health Informatics in Developing Countries</w:t>
      </w:r>
      <w:r w:rsidRPr="00D22587">
        <w:rPr>
          <w:rFonts w:ascii="Times New Roman" w:hAnsi="Times New Roman" w:cs="Times New Roman"/>
          <w:color w:val="222222"/>
          <w:sz w:val="24"/>
          <w:szCs w:val="24"/>
          <w:shd w:val="clear" w:color="auto" w:fill="FFFFFF"/>
        </w:rPr>
        <w:t>, </w:t>
      </w:r>
      <w:r w:rsidRPr="00D22587">
        <w:rPr>
          <w:rFonts w:ascii="Times New Roman" w:hAnsi="Times New Roman" w:cs="Times New Roman"/>
          <w:i/>
          <w:iCs/>
          <w:color w:val="222222"/>
          <w:sz w:val="24"/>
          <w:szCs w:val="24"/>
          <w:shd w:val="clear" w:color="auto" w:fill="FFFFFF"/>
        </w:rPr>
        <w:t>12</w:t>
      </w:r>
      <w:r w:rsidRPr="00D22587">
        <w:rPr>
          <w:rFonts w:ascii="Times New Roman" w:hAnsi="Times New Roman" w:cs="Times New Roman"/>
          <w:color w:val="222222"/>
          <w:sz w:val="24"/>
          <w:szCs w:val="24"/>
          <w:shd w:val="clear" w:color="auto" w:fill="FFFFFF"/>
        </w:rPr>
        <w:t>(1).</w:t>
      </w:r>
    </w:p>
    <w:p w:rsidR="00AF5296" w:rsidRPr="00D22587" w:rsidRDefault="00AF5296" w:rsidP="00AF5296">
      <w:pPr>
        <w:spacing w:line="480" w:lineRule="auto"/>
        <w:ind w:left="720" w:hanging="720"/>
        <w:rPr>
          <w:rFonts w:ascii="Times New Roman" w:hAnsi="Times New Roman" w:cs="Times New Roman"/>
          <w:color w:val="222222"/>
          <w:sz w:val="24"/>
          <w:szCs w:val="24"/>
          <w:shd w:val="clear" w:color="auto" w:fill="FFFFFF"/>
        </w:rPr>
      </w:pPr>
      <w:r w:rsidRPr="00D22587">
        <w:rPr>
          <w:rFonts w:ascii="Times New Roman" w:hAnsi="Times New Roman" w:cs="Times New Roman"/>
          <w:color w:val="222222"/>
          <w:sz w:val="24"/>
          <w:szCs w:val="24"/>
          <w:shd w:val="clear" w:color="auto" w:fill="FFFFFF"/>
        </w:rPr>
        <w:t>Yusuf, N. (2014). Private and public healthcare in Saudi Arabia: future challenges. </w:t>
      </w:r>
      <w:r w:rsidRPr="00D22587">
        <w:rPr>
          <w:rFonts w:ascii="Times New Roman" w:hAnsi="Times New Roman" w:cs="Times New Roman"/>
          <w:i/>
          <w:iCs/>
          <w:color w:val="222222"/>
          <w:sz w:val="24"/>
          <w:szCs w:val="24"/>
          <w:shd w:val="clear" w:color="auto" w:fill="FFFFFF"/>
        </w:rPr>
        <w:t>International Journal of Business and Economic Development (IJBED)</w:t>
      </w:r>
      <w:r w:rsidRPr="00D22587">
        <w:rPr>
          <w:rFonts w:ascii="Times New Roman" w:hAnsi="Times New Roman" w:cs="Times New Roman"/>
          <w:color w:val="222222"/>
          <w:sz w:val="24"/>
          <w:szCs w:val="24"/>
          <w:shd w:val="clear" w:color="auto" w:fill="FFFFFF"/>
        </w:rPr>
        <w:t>, </w:t>
      </w:r>
      <w:r w:rsidRPr="00D22587">
        <w:rPr>
          <w:rFonts w:ascii="Times New Roman" w:hAnsi="Times New Roman" w:cs="Times New Roman"/>
          <w:i/>
          <w:iCs/>
          <w:color w:val="222222"/>
          <w:sz w:val="24"/>
          <w:szCs w:val="24"/>
          <w:shd w:val="clear" w:color="auto" w:fill="FFFFFF"/>
        </w:rPr>
        <w:t>2</w:t>
      </w:r>
      <w:r w:rsidRPr="00D22587">
        <w:rPr>
          <w:rFonts w:ascii="Times New Roman" w:hAnsi="Times New Roman" w:cs="Times New Roman"/>
          <w:color w:val="222222"/>
          <w:sz w:val="24"/>
          <w:szCs w:val="24"/>
          <w:shd w:val="clear" w:color="auto" w:fill="FFFFFF"/>
        </w:rPr>
        <w:t>(1).</w:t>
      </w:r>
    </w:p>
    <w:p w:rsidR="00AF5296" w:rsidRPr="00D22587" w:rsidRDefault="00AF5296" w:rsidP="00AF5296">
      <w:pPr>
        <w:spacing w:line="480" w:lineRule="auto"/>
        <w:ind w:left="720" w:hanging="720"/>
        <w:rPr>
          <w:rFonts w:ascii="Times New Roman" w:hAnsi="Times New Roman" w:cs="Times New Roman"/>
          <w:sz w:val="24"/>
          <w:szCs w:val="24"/>
        </w:rPr>
      </w:pPr>
      <w:r w:rsidRPr="00D22587">
        <w:rPr>
          <w:rFonts w:ascii="Times New Roman" w:hAnsi="Times New Roman" w:cs="Times New Roman"/>
          <w:color w:val="222222"/>
          <w:sz w:val="24"/>
          <w:szCs w:val="24"/>
          <w:shd w:val="clear" w:color="auto" w:fill="FFFFFF"/>
        </w:rPr>
        <w:t>Zaher, W. A., Meo, S. A., Almadi, M. A., &amp; Neel, K. F. (2018). Research productivity of health-care institutions of Saudi Government: Ten-year based bibliometric analysis. </w:t>
      </w:r>
      <w:r w:rsidRPr="00D22587">
        <w:rPr>
          <w:rFonts w:ascii="Times New Roman" w:hAnsi="Times New Roman" w:cs="Times New Roman"/>
          <w:i/>
          <w:iCs/>
          <w:color w:val="222222"/>
          <w:sz w:val="24"/>
          <w:szCs w:val="24"/>
          <w:shd w:val="clear" w:color="auto" w:fill="FFFFFF"/>
        </w:rPr>
        <w:t>Journal of Nature and Science of Medicine</w:t>
      </w:r>
      <w:r w:rsidRPr="00D22587">
        <w:rPr>
          <w:rFonts w:ascii="Times New Roman" w:hAnsi="Times New Roman" w:cs="Times New Roman"/>
          <w:color w:val="222222"/>
          <w:sz w:val="24"/>
          <w:szCs w:val="24"/>
          <w:shd w:val="clear" w:color="auto" w:fill="FFFFFF"/>
        </w:rPr>
        <w:t>, </w:t>
      </w:r>
      <w:r w:rsidRPr="00D22587">
        <w:rPr>
          <w:rFonts w:ascii="Times New Roman" w:hAnsi="Times New Roman" w:cs="Times New Roman"/>
          <w:i/>
          <w:iCs/>
          <w:color w:val="222222"/>
          <w:sz w:val="24"/>
          <w:szCs w:val="24"/>
          <w:shd w:val="clear" w:color="auto" w:fill="FFFFFF"/>
        </w:rPr>
        <w:t>1</w:t>
      </w:r>
      <w:r w:rsidRPr="00D22587">
        <w:rPr>
          <w:rFonts w:ascii="Times New Roman" w:hAnsi="Times New Roman" w:cs="Times New Roman"/>
          <w:color w:val="222222"/>
          <w:sz w:val="24"/>
          <w:szCs w:val="24"/>
          <w:shd w:val="clear" w:color="auto" w:fill="FFFFFF"/>
        </w:rPr>
        <w:t>(1), 13.</w:t>
      </w:r>
    </w:p>
    <w:p w:rsidR="00AF5296" w:rsidRPr="00D22587" w:rsidRDefault="00AF5296" w:rsidP="00AF5296"/>
    <w:p w:rsidR="00D22587" w:rsidRPr="00AF5296" w:rsidRDefault="00D22587" w:rsidP="00AF5296">
      <w:bookmarkStart w:id="0" w:name="_GoBack"/>
      <w:bookmarkEnd w:id="0"/>
    </w:p>
    <w:sectPr w:rsidR="00D22587" w:rsidRPr="00AF5296" w:rsidSect="00AF52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4A3" w:rsidRDefault="00CC44A3" w:rsidP="00AF5296">
      <w:pPr>
        <w:spacing w:after="0" w:line="240" w:lineRule="auto"/>
      </w:pPr>
      <w:r>
        <w:separator/>
      </w:r>
    </w:p>
  </w:endnote>
  <w:endnote w:type="continuationSeparator" w:id="0">
    <w:p w:rsidR="00CC44A3" w:rsidRDefault="00CC44A3" w:rsidP="00AF5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4A3" w:rsidRDefault="00CC44A3" w:rsidP="00AF5296">
      <w:pPr>
        <w:spacing w:after="0" w:line="240" w:lineRule="auto"/>
      </w:pPr>
      <w:r>
        <w:separator/>
      </w:r>
    </w:p>
  </w:footnote>
  <w:footnote w:type="continuationSeparator" w:id="0">
    <w:p w:rsidR="00CC44A3" w:rsidRDefault="00CC44A3" w:rsidP="00AF52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2259242"/>
      <w:docPartObj>
        <w:docPartGallery w:val="Page Numbers (Top of Page)"/>
        <w:docPartUnique/>
      </w:docPartObj>
    </w:sdtPr>
    <w:sdtEndPr>
      <w:rPr>
        <w:noProof/>
      </w:rPr>
    </w:sdtEndPr>
    <w:sdtContent>
      <w:p w:rsidR="00AF5296" w:rsidRPr="00AF5296" w:rsidRDefault="00AF5296">
        <w:pPr>
          <w:pStyle w:val="Header"/>
          <w:jc w:val="right"/>
          <w:rPr>
            <w:rFonts w:ascii="Times New Roman" w:hAnsi="Times New Roman" w:cs="Times New Roman"/>
            <w:sz w:val="24"/>
            <w:szCs w:val="24"/>
          </w:rPr>
        </w:pPr>
        <w:r w:rsidRPr="00AF5296">
          <w:rPr>
            <w:rFonts w:ascii="Times New Roman" w:hAnsi="Times New Roman" w:cs="Times New Roman"/>
            <w:sz w:val="24"/>
            <w:szCs w:val="24"/>
          </w:rPr>
          <w:t>HEALTHCARE</w:t>
        </w:r>
        <w:r>
          <w:rPr>
            <w:rFonts w:ascii="Times New Roman" w:hAnsi="Times New Roman" w:cs="Times New Roman"/>
            <w:sz w:val="24"/>
            <w:szCs w:val="24"/>
          </w:rPr>
          <w:tab/>
        </w:r>
        <w:r>
          <w:rPr>
            <w:rFonts w:ascii="Times New Roman" w:hAnsi="Times New Roman" w:cs="Times New Roman"/>
            <w:sz w:val="24"/>
            <w:szCs w:val="24"/>
          </w:rPr>
          <w:tab/>
        </w:r>
        <w:r w:rsidRPr="00AF5296">
          <w:rPr>
            <w:rFonts w:ascii="Times New Roman" w:hAnsi="Times New Roman" w:cs="Times New Roman"/>
            <w:sz w:val="24"/>
            <w:szCs w:val="24"/>
          </w:rPr>
          <w:fldChar w:fldCharType="begin"/>
        </w:r>
        <w:r w:rsidRPr="00AF5296">
          <w:rPr>
            <w:rFonts w:ascii="Times New Roman" w:hAnsi="Times New Roman" w:cs="Times New Roman"/>
            <w:sz w:val="24"/>
            <w:szCs w:val="24"/>
          </w:rPr>
          <w:instrText xml:space="preserve"> PAGE   \* MERGEFORMAT </w:instrText>
        </w:r>
        <w:r w:rsidRPr="00AF5296">
          <w:rPr>
            <w:rFonts w:ascii="Times New Roman" w:hAnsi="Times New Roman" w:cs="Times New Roman"/>
            <w:sz w:val="24"/>
            <w:szCs w:val="24"/>
          </w:rPr>
          <w:fldChar w:fldCharType="separate"/>
        </w:r>
        <w:r>
          <w:rPr>
            <w:rFonts w:ascii="Times New Roman" w:hAnsi="Times New Roman" w:cs="Times New Roman"/>
            <w:noProof/>
            <w:sz w:val="24"/>
            <w:szCs w:val="24"/>
          </w:rPr>
          <w:t>3</w:t>
        </w:r>
        <w:r w:rsidRPr="00AF5296">
          <w:rPr>
            <w:rFonts w:ascii="Times New Roman" w:hAnsi="Times New Roman" w:cs="Times New Roman"/>
            <w:noProof/>
            <w:sz w:val="24"/>
            <w:szCs w:val="24"/>
          </w:rPr>
          <w:fldChar w:fldCharType="end"/>
        </w:r>
      </w:p>
    </w:sdtContent>
  </w:sdt>
  <w:p w:rsidR="00AF5296" w:rsidRPr="00AF5296" w:rsidRDefault="00AF529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296" w:rsidRPr="00AF5296" w:rsidRDefault="00AF5296">
    <w:pPr>
      <w:pStyle w:val="Header"/>
      <w:jc w:val="right"/>
      <w:rPr>
        <w:rFonts w:ascii="Times New Roman" w:hAnsi="Times New Roman" w:cs="Times New Roman"/>
        <w:sz w:val="24"/>
        <w:szCs w:val="24"/>
      </w:rPr>
    </w:pPr>
    <w:r w:rsidRPr="00AF5296">
      <w:rPr>
        <w:rFonts w:ascii="Times New Roman" w:hAnsi="Times New Roman" w:cs="Times New Roman"/>
        <w:sz w:val="24"/>
        <w:szCs w:val="24"/>
      </w:rPr>
      <w:t>Running Head: LEGAL STRUCTURE OF HEALTHCARE ORGANIZATIONS</w:t>
    </w:r>
    <w:sdt>
      <w:sdtPr>
        <w:rPr>
          <w:rFonts w:ascii="Times New Roman" w:hAnsi="Times New Roman" w:cs="Times New Roman"/>
          <w:sz w:val="24"/>
          <w:szCs w:val="24"/>
        </w:rPr>
        <w:id w:val="-376619715"/>
        <w:docPartObj>
          <w:docPartGallery w:val="Page Numbers (Top of Page)"/>
          <w:docPartUnique/>
        </w:docPartObj>
      </w:sdtPr>
      <w:sdtEndPr>
        <w:rPr>
          <w:noProof/>
        </w:rPr>
      </w:sdtEndPr>
      <w:sdtContent>
        <w:r>
          <w:rPr>
            <w:rFonts w:ascii="Times New Roman" w:hAnsi="Times New Roman" w:cs="Times New Roman"/>
            <w:sz w:val="24"/>
            <w:szCs w:val="24"/>
          </w:rPr>
          <w:tab/>
        </w:r>
        <w:r w:rsidRPr="00AF5296">
          <w:rPr>
            <w:rFonts w:ascii="Times New Roman" w:hAnsi="Times New Roman" w:cs="Times New Roman"/>
            <w:sz w:val="24"/>
            <w:szCs w:val="24"/>
          </w:rPr>
          <w:fldChar w:fldCharType="begin"/>
        </w:r>
        <w:r w:rsidRPr="00AF5296">
          <w:rPr>
            <w:rFonts w:ascii="Times New Roman" w:hAnsi="Times New Roman" w:cs="Times New Roman"/>
            <w:sz w:val="24"/>
            <w:szCs w:val="24"/>
          </w:rPr>
          <w:instrText xml:space="preserve"> PAGE   \* MERGEFORMAT </w:instrText>
        </w:r>
        <w:r w:rsidRPr="00AF5296">
          <w:rPr>
            <w:rFonts w:ascii="Times New Roman" w:hAnsi="Times New Roman" w:cs="Times New Roman"/>
            <w:sz w:val="24"/>
            <w:szCs w:val="24"/>
          </w:rPr>
          <w:fldChar w:fldCharType="separate"/>
        </w:r>
        <w:r>
          <w:rPr>
            <w:rFonts w:ascii="Times New Roman" w:hAnsi="Times New Roman" w:cs="Times New Roman"/>
            <w:noProof/>
            <w:sz w:val="24"/>
            <w:szCs w:val="24"/>
          </w:rPr>
          <w:t>1</w:t>
        </w:r>
        <w:r w:rsidRPr="00AF5296">
          <w:rPr>
            <w:rFonts w:ascii="Times New Roman" w:hAnsi="Times New Roman" w:cs="Times New Roman"/>
            <w:noProof/>
            <w:sz w:val="24"/>
            <w:szCs w:val="24"/>
          </w:rPr>
          <w:fldChar w:fldCharType="end"/>
        </w:r>
      </w:sdtContent>
    </w:sdt>
  </w:p>
  <w:p w:rsidR="00AF5296" w:rsidRPr="00AF5296" w:rsidRDefault="00AF529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3B9"/>
    <w:rsid w:val="00027428"/>
    <w:rsid w:val="001B4CEB"/>
    <w:rsid w:val="002C403A"/>
    <w:rsid w:val="00406052"/>
    <w:rsid w:val="0083241A"/>
    <w:rsid w:val="00A92A0B"/>
    <w:rsid w:val="00AE13B9"/>
    <w:rsid w:val="00AF5296"/>
    <w:rsid w:val="00B32B15"/>
    <w:rsid w:val="00CC44A3"/>
    <w:rsid w:val="00D22587"/>
    <w:rsid w:val="00DB1E18"/>
    <w:rsid w:val="00E859A4"/>
    <w:rsid w:val="00F45929"/>
    <w:rsid w:val="00FD5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053B9E-28D5-45BC-A37C-837E6197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296"/>
  </w:style>
  <w:style w:type="paragraph" w:styleId="Footer">
    <w:name w:val="footer"/>
    <w:basedOn w:val="Normal"/>
    <w:link w:val="FooterChar"/>
    <w:uiPriority w:val="99"/>
    <w:unhideWhenUsed/>
    <w:rsid w:val="00AF5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5</cp:revision>
  <dcterms:created xsi:type="dcterms:W3CDTF">2021-01-29T17:13:00Z</dcterms:created>
  <dcterms:modified xsi:type="dcterms:W3CDTF">2021-01-29T19:11:00Z</dcterms:modified>
</cp:coreProperties>
</file>